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BD99" w14:textId="146097A7" w:rsidR="001C5C66" w:rsidRDefault="00E10928" w:rsidP="00D0325C">
      <w:pPr>
        <w:tabs>
          <w:tab w:val="left" w:pos="4990"/>
        </w:tabs>
        <w:rPr>
          <w:rFonts w:ascii="Arial" w:hAnsi="Arial" w:cs="Arial"/>
          <w:b/>
          <w:sz w:val="28"/>
          <w:szCs w:val="28"/>
          <w:lang w:val="en-US"/>
        </w:rPr>
      </w:pPr>
      <w:r w:rsidRPr="00E10928">
        <w:rPr>
          <w:rFonts w:ascii="Arial" w:hAnsi="Arial" w:cs="Arial"/>
          <w:b/>
          <w:sz w:val="28"/>
          <w:szCs w:val="28"/>
          <w:lang w:val="en-US"/>
        </w:rPr>
        <w:t>Preparation for reopening instead of standstill</w:t>
      </w:r>
    </w:p>
    <w:p w14:paraId="58A695E4" w14:textId="77777777" w:rsidR="00E10928" w:rsidRPr="00E10928" w:rsidRDefault="00E10928" w:rsidP="00D0325C">
      <w:pPr>
        <w:tabs>
          <w:tab w:val="left" w:pos="4990"/>
        </w:tabs>
        <w:rPr>
          <w:rFonts w:ascii="Arial" w:hAnsi="Arial" w:cs="Arial"/>
          <w:b/>
          <w:bCs/>
          <w:lang w:val="en-US"/>
        </w:rPr>
      </w:pPr>
    </w:p>
    <w:p w14:paraId="66284F0C" w14:textId="72C31CD1" w:rsidR="00D0325C" w:rsidRDefault="00E10928" w:rsidP="00D0325C">
      <w:pPr>
        <w:tabs>
          <w:tab w:val="left" w:pos="4990"/>
        </w:tabs>
        <w:rPr>
          <w:rFonts w:ascii="Arial" w:hAnsi="Arial" w:cs="Arial"/>
          <w:b/>
          <w:bCs/>
          <w:lang w:val="en-US"/>
        </w:rPr>
      </w:pPr>
      <w:r w:rsidRPr="00E10928">
        <w:rPr>
          <w:rFonts w:ascii="Arial" w:hAnsi="Arial" w:cs="Arial"/>
          <w:b/>
          <w:bCs/>
          <w:lang w:val="en-US"/>
        </w:rPr>
        <w:t>#machwasdraus: MHK Group launches retailer challenge in social media channels and expands seminar program</w:t>
      </w:r>
    </w:p>
    <w:p w14:paraId="423564A7" w14:textId="77777777" w:rsidR="00E10928" w:rsidRPr="00E10928" w:rsidRDefault="00E10928" w:rsidP="00D0325C">
      <w:pPr>
        <w:tabs>
          <w:tab w:val="left" w:pos="4990"/>
        </w:tabs>
        <w:rPr>
          <w:rFonts w:ascii="Arial" w:hAnsi="Arial" w:cs="Arial"/>
          <w:lang w:val="en-US"/>
        </w:rPr>
      </w:pPr>
    </w:p>
    <w:p w14:paraId="00C06527" w14:textId="77777777" w:rsidR="00E10928" w:rsidRPr="00E10928" w:rsidRDefault="00E10928" w:rsidP="00E10928">
      <w:pPr>
        <w:spacing w:after="160" w:line="280" w:lineRule="exact"/>
        <w:jc w:val="both"/>
        <w:rPr>
          <w:rFonts w:ascii="Arial" w:hAnsi="Arial" w:cs="Arial"/>
          <w:sz w:val="22"/>
          <w:szCs w:val="22"/>
          <w:lang w:val="en-US"/>
        </w:rPr>
      </w:pPr>
      <w:proofErr w:type="spellStart"/>
      <w:r w:rsidRPr="00E10928">
        <w:rPr>
          <w:rFonts w:ascii="Arial" w:hAnsi="Arial" w:cs="Arial"/>
          <w:b/>
          <w:sz w:val="22"/>
          <w:szCs w:val="22"/>
          <w:lang w:val="en-US"/>
        </w:rPr>
        <w:t>Dreieich</w:t>
      </w:r>
      <w:proofErr w:type="spellEnd"/>
      <w:r w:rsidRPr="00E10928">
        <w:rPr>
          <w:rFonts w:ascii="Arial" w:hAnsi="Arial" w:cs="Arial"/>
          <w:b/>
          <w:sz w:val="22"/>
          <w:szCs w:val="22"/>
          <w:lang w:val="en-US"/>
        </w:rPr>
        <w:t>, February 19, 202</w:t>
      </w:r>
      <w:r w:rsidRPr="00E10928">
        <w:rPr>
          <w:rFonts w:ascii="Arial" w:hAnsi="Arial" w:cs="Arial"/>
          <w:b/>
          <w:sz w:val="22"/>
          <w:szCs w:val="22"/>
          <w:lang w:val="en-US"/>
        </w:rPr>
        <w:t>1</w:t>
      </w:r>
      <w:r w:rsidR="00E1218B" w:rsidRPr="00E10928">
        <w:rPr>
          <w:rFonts w:ascii="Arial" w:hAnsi="Arial" w:cs="Arial"/>
          <w:b/>
          <w:sz w:val="22"/>
          <w:szCs w:val="22"/>
          <w:lang w:val="en-US"/>
        </w:rPr>
        <w:t>:</w:t>
      </w:r>
      <w:r w:rsidR="00E1218B" w:rsidRPr="00E10928">
        <w:rPr>
          <w:rFonts w:ascii="Arial" w:hAnsi="Arial" w:cs="Arial"/>
          <w:sz w:val="22"/>
          <w:szCs w:val="22"/>
          <w:lang w:val="en-US"/>
        </w:rPr>
        <w:t xml:space="preserve"> </w:t>
      </w:r>
      <w:r w:rsidRPr="00E10928">
        <w:rPr>
          <w:rFonts w:ascii="Arial" w:hAnsi="Arial" w:cs="Arial"/>
          <w:sz w:val="22"/>
          <w:szCs w:val="22"/>
          <w:lang w:val="en-US"/>
        </w:rPr>
        <w:t>Preparation for reopening instead of standstill</w:t>
      </w:r>
    </w:p>
    <w:p w14:paraId="6FF53AB1" w14:textId="77777777" w:rsidR="00E10928" w:rsidRPr="00E10928" w:rsidRDefault="00E10928" w:rsidP="00E10928">
      <w:pPr>
        <w:spacing w:after="160" w:line="280" w:lineRule="exact"/>
        <w:jc w:val="both"/>
        <w:rPr>
          <w:rFonts w:ascii="Arial" w:hAnsi="Arial" w:cs="Arial"/>
          <w:sz w:val="22"/>
          <w:szCs w:val="22"/>
          <w:lang w:val="en-US"/>
        </w:rPr>
      </w:pPr>
    </w:p>
    <w:p w14:paraId="2DD99AFA" w14:textId="77777777" w:rsidR="00E10928" w:rsidRPr="00E10928" w:rsidRDefault="00E10928" w:rsidP="00E10928">
      <w:pPr>
        <w:spacing w:after="160" w:line="280" w:lineRule="exact"/>
        <w:jc w:val="both"/>
        <w:rPr>
          <w:rFonts w:ascii="Arial" w:hAnsi="Arial" w:cs="Arial"/>
          <w:sz w:val="22"/>
          <w:szCs w:val="22"/>
          <w:lang w:val="en-US"/>
        </w:rPr>
      </w:pPr>
      <w:r w:rsidRPr="00E10928">
        <w:rPr>
          <w:rFonts w:ascii="Arial" w:hAnsi="Arial" w:cs="Arial"/>
          <w:sz w:val="22"/>
          <w:szCs w:val="22"/>
          <w:lang w:val="en-US"/>
        </w:rPr>
        <w:t>#machwasdraus: MHK Group launches retailer challenge in social media channels and expands seminar program</w:t>
      </w:r>
    </w:p>
    <w:p w14:paraId="101B45CF" w14:textId="77777777" w:rsidR="00E10928" w:rsidRPr="00E10928" w:rsidRDefault="00E10928" w:rsidP="00E10928">
      <w:pPr>
        <w:spacing w:after="160" w:line="280" w:lineRule="exact"/>
        <w:jc w:val="both"/>
        <w:rPr>
          <w:rFonts w:ascii="Arial" w:hAnsi="Arial" w:cs="Arial"/>
          <w:sz w:val="22"/>
          <w:szCs w:val="22"/>
          <w:lang w:val="en-US"/>
        </w:rPr>
      </w:pPr>
    </w:p>
    <w:p w14:paraId="0151D9A4" w14:textId="77777777" w:rsidR="00E10928" w:rsidRPr="00E10928" w:rsidRDefault="00E10928" w:rsidP="00E10928">
      <w:pPr>
        <w:spacing w:after="160" w:line="280" w:lineRule="exact"/>
        <w:jc w:val="both"/>
        <w:rPr>
          <w:rFonts w:ascii="Arial" w:hAnsi="Arial" w:cs="Arial"/>
          <w:sz w:val="22"/>
          <w:szCs w:val="22"/>
          <w:lang w:val="en-US"/>
        </w:rPr>
      </w:pPr>
      <w:proofErr w:type="spellStart"/>
      <w:r w:rsidRPr="00E10928">
        <w:rPr>
          <w:rFonts w:ascii="Arial" w:hAnsi="Arial" w:cs="Arial"/>
          <w:sz w:val="22"/>
          <w:szCs w:val="22"/>
          <w:lang w:val="en-US"/>
        </w:rPr>
        <w:t>Dreieich</w:t>
      </w:r>
      <w:proofErr w:type="spellEnd"/>
      <w:r w:rsidRPr="00E10928">
        <w:rPr>
          <w:rFonts w:ascii="Arial" w:hAnsi="Arial" w:cs="Arial"/>
          <w:sz w:val="22"/>
          <w:szCs w:val="22"/>
          <w:lang w:val="en-US"/>
        </w:rPr>
        <w:t>, February 19, 2021: Life continues to stand still in the retail sector. MHK shareholders are currently making it clear in social media that outward appearances are deceptive. Similar to the Ice Bucket Challenge, in which people on the Internet emptied a bucket of ice water over their heads for a good cause in 2014, the nominated MHK stores are providing a glimpse behind the scenes in their posts under the motto "#</w:t>
      </w:r>
      <w:proofErr w:type="spellStart"/>
      <w:r w:rsidRPr="00E10928">
        <w:rPr>
          <w:rFonts w:ascii="Arial" w:hAnsi="Arial" w:cs="Arial"/>
          <w:sz w:val="22"/>
          <w:szCs w:val="22"/>
          <w:lang w:val="en-US"/>
        </w:rPr>
        <w:t>machwasdraus</w:t>
      </w:r>
      <w:proofErr w:type="spellEnd"/>
      <w:r w:rsidRPr="00E10928">
        <w:rPr>
          <w:rFonts w:ascii="Arial" w:hAnsi="Arial" w:cs="Arial"/>
          <w:sz w:val="22"/>
          <w:szCs w:val="22"/>
          <w:lang w:val="en-US"/>
        </w:rPr>
        <w:t xml:space="preserve">". Clearly stating that there is no standing still. Consultations take place by telephone and video chat, there are useful advices around the kitchen and with the reorganization of the exhibition the reopening of the studios is energetically prepared. These and many other contributions of the MHK shareholders can also be found collected under the hashtag #wirsindküche. </w:t>
      </w:r>
    </w:p>
    <w:p w14:paraId="5A99B96B" w14:textId="233CEE4F" w:rsidR="00E10928" w:rsidRPr="00E10928" w:rsidRDefault="00E10928" w:rsidP="00E10928">
      <w:pPr>
        <w:spacing w:after="160" w:line="280" w:lineRule="exact"/>
        <w:jc w:val="both"/>
        <w:rPr>
          <w:rFonts w:ascii="Arial" w:hAnsi="Arial" w:cs="Arial"/>
          <w:sz w:val="22"/>
          <w:szCs w:val="22"/>
          <w:lang w:val="en-US"/>
        </w:rPr>
      </w:pPr>
      <w:r w:rsidRPr="00E10928">
        <w:rPr>
          <w:rFonts w:ascii="Arial" w:hAnsi="Arial" w:cs="Arial"/>
          <w:sz w:val="22"/>
          <w:szCs w:val="22"/>
          <w:lang w:val="en-US"/>
        </w:rPr>
        <w:t xml:space="preserve">"Cutting-edge displays are a key criterion for success," emphasizes MHK expansion manager Markus Paul, who is also responsible for MHK's store design concept Initiative Zukunft. In addition, customers would expect a competent, service-oriented team. "Studios that fulfill these two points will master the crisis most easily and will be market winners in the coming years," Markus Paul is convinced. With a new 4-part seminar series, which illuminates the points relationship management, demand determination and control, conclusion question as well as complaint know how shall be broadened. With this offer the </w:t>
      </w:r>
      <w:proofErr w:type="spellStart"/>
      <w:r w:rsidRPr="00E10928">
        <w:rPr>
          <w:rFonts w:ascii="Arial" w:hAnsi="Arial" w:cs="Arial"/>
          <w:sz w:val="22"/>
          <w:szCs w:val="22"/>
          <w:lang w:val="en-US"/>
        </w:rPr>
        <w:t>Dreieicher</w:t>
      </w:r>
      <w:proofErr w:type="spellEnd"/>
      <w:r w:rsidRPr="00E10928">
        <w:rPr>
          <w:rFonts w:ascii="Arial" w:hAnsi="Arial" w:cs="Arial"/>
          <w:sz w:val="22"/>
          <w:szCs w:val="22"/>
          <w:lang w:val="en-US"/>
        </w:rPr>
        <w:t xml:space="preserve"> group continues to develop its training further program. Just at the beginning of the year, the seminars were converted at short notice to a digital offering and expanded to include seven </w:t>
      </w:r>
      <w:r w:rsidRPr="00E10928">
        <w:rPr>
          <w:rFonts w:ascii="Arial" w:hAnsi="Arial" w:cs="Arial"/>
          <w:sz w:val="22"/>
          <w:szCs w:val="22"/>
          <w:lang w:val="en-US"/>
        </w:rPr>
        <w:lastRenderedPageBreak/>
        <w:t xml:space="preserve">current topics. In addition to the web seminars, MHK's planning software provider CARAT and, very recently, MHK's central regulator IHT also support users with an extensive collection of video tutorials that are available around the clock on the CARAT homepage or the MHK intranet. </w:t>
      </w:r>
    </w:p>
    <w:p w14:paraId="566B1AA2" w14:textId="77777777" w:rsidR="00E10928" w:rsidRPr="00E10928" w:rsidRDefault="00E10928" w:rsidP="00E10928">
      <w:pPr>
        <w:spacing w:after="160" w:line="280" w:lineRule="exact"/>
        <w:jc w:val="both"/>
        <w:rPr>
          <w:rFonts w:ascii="Arial" w:hAnsi="Arial" w:cs="Arial"/>
          <w:sz w:val="22"/>
          <w:szCs w:val="22"/>
          <w:lang w:val="en-US"/>
        </w:rPr>
      </w:pPr>
      <w:r w:rsidRPr="00E10928">
        <w:rPr>
          <w:rFonts w:ascii="Arial" w:hAnsi="Arial" w:cs="Arial"/>
          <w:sz w:val="22"/>
          <w:szCs w:val="22"/>
          <w:lang w:val="en-US"/>
        </w:rPr>
        <w:t xml:space="preserve">"In that way we support our shareholders and their employees quickly and adequately with training measures and help to ensure that they are optimally prepared for the re-start," says Markus Paul. </w:t>
      </w:r>
    </w:p>
    <w:p w14:paraId="65E98DBE" w14:textId="77777777" w:rsidR="00E10928" w:rsidRPr="00E10928" w:rsidRDefault="00E10928" w:rsidP="00E10928">
      <w:pPr>
        <w:spacing w:after="160" w:line="280" w:lineRule="exact"/>
        <w:jc w:val="both"/>
        <w:rPr>
          <w:rFonts w:ascii="Arial" w:hAnsi="Arial" w:cs="Arial"/>
          <w:sz w:val="22"/>
          <w:szCs w:val="22"/>
          <w:lang w:val="en-US"/>
        </w:rPr>
      </w:pPr>
    </w:p>
    <w:p w14:paraId="4BEFAA82" w14:textId="77777777" w:rsidR="00E10928" w:rsidRPr="00E10928" w:rsidRDefault="00E10928" w:rsidP="00E10928">
      <w:pPr>
        <w:spacing w:after="160" w:line="280" w:lineRule="exact"/>
        <w:jc w:val="both"/>
        <w:rPr>
          <w:rFonts w:ascii="Arial" w:hAnsi="Arial" w:cs="Arial"/>
          <w:sz w:val="22"/>
          <w:szCs w:val="22"/>
          <w:lang w:val="en-US"/>
        </w:rPr>
      </w:pPr>
    </w:p>
    <w:p w14:paraId="189BC5D2" w14:textId="5825B278" w:rsidR="001C5C66" w:rsidRPr="00E10928" w:rsidRDefault="001C5C66" w:rsidP="00E10928">
      <w:pPr>
        <w:spacing w:after="160" w:line="280" w:lineRule="exact"/>
        <w:jc w:val="both"/>
        <w:rPr>
          <w:rFonts w:ascii="Arial" w:hAnsi="Arial" w:cs="Arial"/>
          <w:sz w:val="22"/>
          <w:szCs w:val="22"/>
          <w:lang w:val="en-US"/>
        </w:rPr>
      </w:pPr>
    </w:p>
    <w:sectPr w:rsidR="001C5C66" w:rsidRPr="00E10928" w:rsidSect="000905DC">
      <w:headerReference w:type="even" r:id="rId7"/>
      <w:headerReference w:type="default" r:id="rId8"/>
      <w:footerReference w:type="even" r:id="rId9"/>
      <w:footerReference w:type="default" r:id="rId10"/>
      <w:headerReference w:type="first" r:id="rId11"/>
      <w:footerReference w:type="first" r:id="rId12"/>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5FD1" w14:textId="77777777" w:rsidR="00927B48" w:rsidRDefault="00927B48">
      <w:r>
        <w:separator/>
      </w:r>
    </w:p>
  </w:endnote>
  <w:endnote w:type="continuationSeparator" w:id="0">
    <w:p w14:paraId="7012E975" w14:textId="77777777" w:rsidR="00927B48" w:rsidRDefault="0092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C3A2" w14:textId="77777777" w:rsidR="00A6172F" w:rsidRDefault="00A61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1236"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44435431" wp14:editId="6601B410">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5C8F7" w14:textId="589A2B62" w:rsidR="00555553" w:rsidRPr="00555553" w:rsidRDefault="00A6172F"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5DDB8EEF"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B07538B"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31CEAD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376A10CC" w14:textId="41FD0A68" w:rsidR="00CF3B05" w:rsidRPr="00DE4C4A" w:rsidRDefault="00A6172F"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w:t>
                          </w:r>
                          <w:r w:rsidR="00CF3B05" w:rsidRPr="00DE4C4A">
                            <w:rPr>
                              <w:sz w:val="20"/>
                              <w:szCs w:val="20"/>
                            </w:rPr>
                            <w:t>ail:</w:t>
                          </w:r>
                          <w:r w:rsidR="00CF3B05" w:rsidRPr="00DE4C4A">
                            <w:rPr>
                              <w:sz w:val="20"/>
                              <w:szCs w:val="20"/>
                            </w:rPr>
                            <w:tab/>
                            <w:t>k.mangels@mhk.de</w:t>
                          </w:r>
                        </w:p>
                        <w:p w14:paraId="7B134217"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CDB6059" w14:textId="77777777" w:rsidR="00555553" w:rsidRDefault="00555553" w:rsidP="00555553">
                          <w:pPr>
                            <w:tabs>
                              <w:tab w:val="left" w:pos="851"/>
                            </w:tabs>
                            <w:spacing w:after="80" w:line="260" w:lineRule="exact"/>
                            <w:rPr>
                              <w:rFonts w:ascii="Arial" w:hAnsi="Arial" w:cs="Arial"/>
                              <w:sz w:val="20"/>
                              <w:szCs w:val="20"/>
                            </w:rPr>
                          </w:pPr>
                        </w:p>
                        <w:p w14:paraId="770BF0B3"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35431"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6A65C8F7" w14:textId="589A2B62" w:rsidR="00555553" w:rsidRPr="00555553" w:rsidRDefault="00A6172F"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5DDB8EEF"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B07538B"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731CEAD6"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376A10CC" w14:textId="41FD0A68" w:rsidR="00CF3B05" w:rsidRPr="00DE4C4A" w:rsidRDefault="00A6172F"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w:t>
                    </w:r>
                    <w:r w:rsidR="00CF3B05" w:rsidRPr="00DE4C4A">
                      <w:rPr>
                        <w:sz w:val="20"/>
                        <w:szCs w:val="20"/>
                      </w:rPr>
                      <w:t>ail:</w:t>
                    </w:r>
                    <w:r w:rsidR="00CF3B05" w:rsidRPr="00DE4C4A">
                      <w:rPr>
                        <w:sz w:val="20"/>
                        <w:szCs w:val="20"/>
                      </w:rPr>
                      <w:tab/>
                      <w:t>k.mangels@mhk.de</w:t>
                    </w:r>
                  </w:p>
                  <w:p w14:paraId="7B134217"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CDB6059" w14:textId="77777777" w:rsidR="00555553" w:rsidRDefault="00555553" w:rsidP="00555553">
                    <w:pPr>
                      <w:tabs>
                        <w:tab w:val="left" w:pos="851"/>
                      </w:tabs>
                      <w:spacing w:after="80" w:line="260" w:lineRule="exact"/>
                      <w:rPr>
                        <w:rFonts w:ascii="Arial" w:hAnsi="Arial" w:cs="Arial"/>
                        <w:sz w:val="20"/>
                        <w:szCs w:val="20"/>
                      </w:rPr>
                    </w:pPr>
                  </w:p>
                  <w:p w14:paraId="770BF0B3"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7403" w14:textId="77777777" w:rsidR="00A6172F" w:rsidRDefault="00A617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5317" w14:textId="77777777" w:rsidR="00927B48" w:rsidRDefault="00927B48">
      <w:r>
        <w:separator/>
      </w:r>
    </w:p>
  </w:footnote>
  <w:footnote w:type="continuationSeparator" w:id="0">
    <w:p w14:paraId="08F65E57" w14:textId="77777777" w:rsidR="00927B48" w:rsidRDefault="0092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7D74" w14:textId="77777777" w:rsidR="00A6172F" w:rsidRDefault="00A617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3FD0" w14:textId="77777777" w:rsidR="00230717" w:rsidRDefault="00F71E44">
    <w:pPr>
      <w:pStyle w:val="Kopfzeile"/>
    </w:pPr>
    <w:r>
      <w:rPr>
        <w:noProof/>
      </w:rPr>
      <w:drawing>
        <wp:anchor distT="0" distB="0" distL="114300" distR="114300" simplePos="0" relativeHeight="251658752" behindDoc="1" locked="0" layoutInCell="1" allowOverlap="1" wp14:anchorId="1249FB20" wp14:editId="3B33C09C">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4B70ED2C" wp14:editId="46479C48">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3B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32FCDD50" w14:textId="77777777" w:rsidR="00230717" w:rsidRDefault="00230717">
    <w:pPr>
      <w:pStyle w:val="Kopfzeile"/>
    </w:pPr>
  </w:p>
  <w:p w14:paraId="29C31C3B" w14:textId="77777777" w:rsidR="00230717" w:rsidRPr="000905DC" w:rsidRDefault="00230717">
    <w:pPr>
      <w:pStyle w:val="Kopfzeile"/>
      <w:rPr>
        <w:sz w:val="18"/>
        <w:szCs w:val="18"/>
      </w:rPr>
    </w:pPr>
  </w:p>
  <w:p w14:paraId="3D1ED8ED" w14:textId="77777777" w:rsidR="00230717" w:rsidRPr="000905DC" w:rsidRDefault="00230717">
    <w:pPr>
      <w:pStyle w:val="Kopfzeile"/>
      <w:rPr>
        <w:sz w:val="18"/>
        <w:szCs w:val="18"/>
      </w:rPr>
    </w:pPr>
  </w:p>
  <w:p w14:paraId="6374DF9A" w14:textId="53F00EE6" w:rsidR="00230717" w:rsidRDefault="00230717">
    <w:pPr>
      <w:pStyle w:val="Kopfzeile"/>
      <w:rPr>
        <w:rFonts w:ascii="Arial" w:hAnsi="Arial" w:cs="Arial"/>
        <w:b/>
        <w:bCs/>
        <w:sz w:val="40"/>
      </w:rPr>
    </w:pPr>
    <w:r>
      <w:rPr>
        <w:rFonts w:ascii="Arial" w:hAnsi="Arial" w:cs="Arial"/>
        <w:b/>
        <w:bCs/>
        <w:sz w:val="40"/>
      </w:rPr>
      <w:t>PRESS</w:t>
    </w:r>
    <w:r w:rsidR="00A6172F">
      <w:rPr>
        <w:rFonts w:ascii="Arial" w:hAnsi="Arial" w:cs="Arial"/>
        <w:b/>
        <w:bCs/>
        <w:sz w:val="40"/>
      </w:rPr>
      <w:t xml:space="preserve"> </w:t>
    </w:r>
    <w:r w:rsidR="00A6172F">
      <w:rPr>
        <w:rFonts w:ascii="Arial" w:hAnsi="Arial" w:cs="Arial"/>
        <w:b/>
        <w:bCs/>
        <w:sz w:val="40"/>
      </w:rPr>
      <w:t>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AB48" w14:textId="77777777" w:rsidR="00A6172F" w:rsidRDefault="00A617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0E1F98"/>
    <w:rsid w:val="000F5B2A"/>
    <w:rsid w:val="00105E16"/>
    <w:rsid w:val="00130894"/>
    <w:rsid w:val="001412C0"/>
    <w:rsid w:val="00142709"/>
    <w:rsid w:val="00154169"/>
    <w:rsid w:val="0017601C"/>
    <w:rsid w:val="00186CB9"/>
    <w:rsid w:val="001A257E"/>
    <w:rsid w:val="001B0C47"/>
    <w:rsid w:val="001C5C66"/>
    <w:rsid w:val="001C7CDA"/>
    <w:rsid w:val="001D39F6"/>
    <w:rsid w:val="001D6266"/>
    <w:rsid w:val="00206B9E"/>
    <w:rsid w:val="00217177"/>
    <w:rsid w:val="00230717"/>
    <w:rsid w:val="00230BEE"/>
    <w:rsid w:val="00237207"/>
    <w:rsid w:val="0024319A"/>
    <w:rsid w:val="00257B45"/>
    <w:rsid w:val="00277D5C"/>
    <w:rsid w:val="0028079F"/>
    <w:rsid w:val="0028349E"/>
    <w:rsid w:val="003029DE"/>
    <w:rsid w:val="00302E13"/>
    <w:rsid w:val="003163D8"/>
    <w:rsid w:val="003630EE"/>
    <w:rsid w:val="0036529E"/>
    <w:rsid w:val="00374F0E"/>
    <w:rsid w:val="003A64CA"/>
    <w:rsid w:val="003B55EF"/>
    <w:rsid w:val="003C4000"/>
    <w:rsid w:val="003E640E"/>
    <w:rsid w:val="003F6FE9"/>
    <w:rsid w:val="004008B3"/>
    <w:rsid w:val="00411E85"/>
    <w:rsid w:val="00421869"/>
    <w:rsid w:val="004243CB"/>
    <w:rsid w:val="00436DFB"/>
    <w:rsid w:val="00456BCE"/>
    <w:rsid w:val="00462BC6"/>
    <w:rsid w:val="0046752B"/>
    <w:rsid w:val="004710E9"/>
    <w:rsid w:val="004778D4"/>
    <w:rsid w:val="00484072"/>
    <w:rsid w:val="00486804"/>
    <w:rsid w:val="004A37F6"/>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7744C"/>
    <w:rsid w:val="00586D0E"/>
    <w:rsid w:val="005961ED"/>
    <w:rsid w:val="005B3999"/>
    <w:rsid w:val="005D33F4"/>
    <w:rsid w:val="005F7F73"/>
    <w:rsid w:val="0061089A"/>
    <w:rsid w:val="00613251"/>
    <w:rsid w:val="00613E62"/>
    <w:rsid w:val="006255E8"/>
    <w:rsid w:val="006261F0"/>
    <w:rsid w:val="00637893"/>
    <w:rsid w:val="006401CF"/>
    <w:rsid w:val="00651926"/>
    <w:rsid w:val="00652DCC"/>
    <w:rsid w:val="0065542D"/>
    <w:rsid w:val="00667BAC"/>
    <w:rsid w:val="00682DD6"/>
    <w:rsid w:val="00693558"/>
    <w:rsid w:val="006A3271"/>
    <w:rsid w:val="006B320C"/>
    <w:rsid w:val="006B7BA1"/>
    <w:rsid w:val="006C2686"/>
    <w:rsid w:val="006D1169"/>
    <w:rsid w:val="006E1759"/>
    <w:rsid w:val="006F391E"/>
    <w:rsid w:val="00705E7D"/>
    <w:rsid w:val="0071379A"/>
    <w:rsid w:val="00723128"/>
    <w:rsid w:val="007249F3"/>
    <w:rsid w:val="0073065A"/>
    <w:rsid w:val="00743040"/>
    <w:rsid w:val="00753D6A"/>
    <w:rsid w:val="007677A5"/>
    <w:rsid w:val="00772749"/>
    <w:rsid w:val="00772F54"/>
    <w:rsid w:val="00774D23"/>
    <w:rsid w:val="00793558"/>
    <w:rsid w:val="007B291D"/>
    <w:rsid w:val="007F3C64"/>
    <w:rsid w:val="00800CB7"/>
    <w:rsid w:val="00804131"/>
    <w:rsid w:val="00804885"/>
    <w:rsid w:val="00815663"/>
    <w:rsid w:val="00853070"/>
    <w:rsid w:val="00873214"/>
    <w:rsid w:val="00876A60"/>
    <w:rsid w:val="00880909"/>
    <w:rsid w:val="00884771"/>
    <w:rsid w:val="008850A8"/>
    <w:rsid w:val="008871D4"/>
    <w:rsid w:val="008A2A8C"/>
    <w:rsid w:val="008C157A"/>
    <w:rsid w:val="008C6402"/>
    <w:rsid w:val="008D2C01"/>
    <w:rsid w:val="008D52D9"/>
    <w:rsid w:val="008F4720"/>
    <w:rsid w:val="008F7536"/>
    <w:rsid w:val="00912B70"/>
    <w:rsid w:val="00915A11"/>
    <w:rsid w:val="00927B48"/>
    <w:rsid w:val="009325D8"/>
    <w:rsid w:val="00950CAF"/>
    <w:rsid w:val="00960176"/>
    <w:rsid w:val="00960D6E"/>
    <w:rsid w:val="00961BE1"/>
    <w:rsid w:val="00966802"/>
    <w:rsid w:val="00977A1F"/>
    <w:rsid w:val="00980995"/>
    <w:rsid w:val="009B3952"/>
    <w:rsid w:val="009C1186"/>
    <w:rsid w:val="009E3253"/>
    <w:rsid w:val="009E6293"/>
    <w:rsid w:val="00A01CE9"/>
    <w:rsid w:val="00A06844"/>
    <w:rsid w:val="00A12A56"/>
    <w:rsid w:val="00A15B9B"/>
    <w:rsid w:val="00A30B7A"/>
    <w:rsid w:val="00A54985"/>
    <w:rsid w:val="00A6172F"/>
    <w:rsid w:val="00A62B86"/>
    <w:rsid w:val="00A77CED"/>
    <w:rsid w:val="00A80A04"/>
    <w:rsid w:val="00A87B90"/>
    <w:rsid w:val="00A93562"/>
    <w:rsid w:val="00AA4125"/>
    <w:rsid w:val="00AB0780"/>
    <w:rsid w:val="00AB3B73"/>
    <w:rsid w:val="00AC7E51"/>
    <w:rsid w:val="00AD1A9A"/>
    <w:rsid w:val="00AE59A1"/>
    <w:rsid w:val="00AF766C"/>
    <w:rsid w:val="00B17309"/>
    <w:rsid w:val="00B2677E"/>
    <w:rsid w:val="00B36A08"/>
    <w:rsid w:val="00B4540A"/>
    <w:rsid w:val="00B913F7"/>
    <w:rsid w:val="00BA1F06"/>
    <w:rsid w:val="00BA28E5"/>
    <w:rsid w:val="00BC3310"/>
    <w:rsid w:val="00BD3452"/>
    <w:rsid w:val="00BD4F63"/>
    <w:rsid w:val="00BE401D"/>
    <w:rsid w:val="00BF4B56"/>
    <w:rsid w:val="00BF5BA1"/>
    <w:rsid w:val="00C04032"/>
    <w:rsid w:val="00C04835"/>
    <w:rsid w:val="00C06A25"/>
    <w:rsid w:val="00C07113"/>
    <w:rsid w:val="00C161F4"/>
    <w:rsid w:val="00C16F29"/>
    <w:rsid w:val="00C21548"/>
    <w:rsid w:val="00C2627F"/>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63AA0"/>
    <w:rsid w:val="00D8126E"/>
    <w:rsid w:val="00DB1FE1"/>
    <w:rsid w:val="00DB4A5D"/>
    <w:rsid w:val="00DB5F40"/>
    <w:rsid w:val="00DF45C7"/>
    <w:rsid w:val="00DF4629"/>
    <w:rsid w:val="00E03B23"/>
    <w:rsid w:val="00E04485"/>
    <w:rsid w:val="00E10928"/>
    <w:rsid w:val="00E1218B"/>
    <w:rsid w:val="00E13E94"/>
    <w:rsid w:val="00E251E7"/>
    <w:rsid w:val="00E30E07"/>
    <w:rsid w:val="00E33742"/>
    <w:rsid w:val="00E457E8"/>
    <w:rsid w:val="00E65238"/>
    <w:rsid w:val="00E66F39"/>
    <w:rsid w:val="00E77B02"/>
    <w:rsid w:val="00EA49DC"/>
    <w:rsid w:val="00EB2898"/>
    <w:rsid w:val="00EB39E0"/>
    <w:rsid w:val="00ED327F"/>
    <w:rsid w:val="00ED5D67"/>
    <w:rsid w:val="00EE2557"/>
    <w:rsid w:val="00F02478"/>
    <w:rsid w:val="00F12B7F"/>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AB36C"/>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 w:type="character" w:customStyle="1" w:styleId="A1">
    <w:name w:val="A1"/>
    <w:uiPriority w:val="99"/>
    <w:rsid w:val="00D63AA0"/>
    <w:rPr>
      <w:rFonts w:cs="HelveticaNeueLT Pro 55 Roman"/>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028144782">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9B08F-C425-419F-A838-FDE065C2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Thissen-Ackermann, Birgit</cp:lastModifiedBy>
  <cp:revision>2</cp:revision>
  <cp:lastPrinted>2021-02-15T08:29:00Z</cp:lastPrinted>
  <dcterms:created xsi:type="dcterms:W3CDTF">2021-02-19T10:39:00Z</dcterms:created>
  <dcterms:modified xsi:type="dcterms:W3CDTF">2021-02-19T10:39:00Z</dcterms:modified>
</cp:coreProperties>
</file>